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384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ascii="微软雅黑 !important" w:hAnsi="微软雅黑 !important" w:eastAsia="微软雅黑 !important" w:cs="微软雅黑 !important"/>
          <w:i w:val="0"/>
          <w:iCs w:val="0"/>
          <w:caps w:val="0"/>
          <w:color w:val="000000"/>
          <w:spacing w:val="0"/>
          <w:kern w:val="0"/>
          <w:sz w:val="26"/>
          <w:szCs w:val="26"/>
          <w:bdr w:val="none" w:color="auto" w:sz="0" w:space="0"/>
          <w:shd w:val="clear" w:fill="FFFFFF"/>
          <w:lang w:val="en-US" w:eastAsia="zh-CN" w:bidi="ar"/>
        </w:rPr>
        <w:t>北京市地震局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384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微软雅黑 !important" w:hAnsi="微软雅黑 !important" w:eastAsia="微软雅黑 !important" w:cs="微软雅黑 !important"/>
          <w:i w:val="0"/>
          <w:iCs w:val="0"/>
          <w:caps w:val="0"/>
          <w:color w:val="000000"/>
          <w:spacing w:val="0"/>
          <w:kern w:val="0"/>
          <w:sz w:val="26"/>
          <w:szCs w:val="26"/>
          <w:bdr w:val="none" w:color="auto" w:sz="0" w:space="0"/>
          <w:shd w:val="clear" w:fill="FFFFFF"/>
          <w:lang w:val="en-US" w:eastAsia="zh-CN" w:bidi="ar"/>
        </w:rPr>
        <w:t>　　2019年政府信息公开工作年度报告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依据《中华人民共和国政府信息公开条例》第五十条之规定，制作本报告。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一、总体情况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2019 年，北京市地震局根据《中华人民共和国政府信息公开条例》等相关规定，继续深入开展政府信息公开工作，着力抓好政府信息主动公开、依申请公开、网站建设管理等重点工作。截至2019 年底，我局政府信息公开工作运行正常，政府信息公开咨询、申请以及答复工作渠道畅通。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我局2019年共主动公开政府信息5727条，其中全文电子化率达100%。通过政府网站发布信息772条；政务微博发布信息4804条；政务微信发布信息151条。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我局2019年没有制定涉及公众切身利益、需要社会广泛知晓的重大行政决策。目前正在进行推进北京地震安全韧性城市建设，2019年我局就相关问题举行了新闻发布会，并在局网站发布了相关信息。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做好官方微博“北京市地震局”、微信“地震三点通”和网站的运营管理工作，官方微博粉丝数量达到114万人；新闻发言人和专家团队、新闻通讯员、新媒体管理员等队伍有序开展工作。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为提升政府信息公开队伍业务水平，全面做好政府信息公开工作，根据年度工作安排和培训计划，2019年10月23日我局举办了2019年政府信息和政务公开工作培训，对新修订的《政府信息公开条例》内容有哪些变化、如何做好信息公开工作进行了讲解，局机关全体人员、事业单位负责人、各二级机构负责人参加了培训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二、主动公开政府信息情况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" w:lineRule="atLeast"/>
        <w:ind w:left="0" w:right="0" w:firstLine="38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14"/>
          <w:szCs w:val="14"/>
          <w:bdr w:val="none" w:color="auto" w:sz="0" w:space="0"/>
          <w:shd w:val="clear" w:fill="FFFFFF"/>
        </w:rPr>
        <w:drawing>
          <wp:inline distT="0" distB="0" distL="114300" distR="114300">
            <wp:extent cx="5257800" cy="6076950"/>
            <wp:effectExtent l="0" t="0" r="0" b="381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三、收到和处理政府信息公开申请情况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" w:lineRule="atLeast"/>
        <w:ind w:left="0" w:right="0" w:firstLine="38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14"/>
          <w:szCs w:val="14"/>
          <w:bdr w:val="none" w:color="auto" w:sz="0" w:space="0"/>
          <w:shd w:val="clear" w:fill="FFFFFF"/>
        </w:rPr>
        <w:drawing>
          <wp:inline distT="0" distB="0" distL="114300" distR="114300">
            <wp:extent cx="5857875" cy="8515350"/>
            <wp:effectExtent l="0" t="0" r="9525" b="3810"/>
            <wp:docPr id="8" name="图片 8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8515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四、政府信息公开行政复议、行政诉讼情况其他结果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" w:lineRule="atLeast"/>
        <w:ind w:left="0" w:right="0" w:firstLine="38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14"/>
          <w:szCs w:val="14"/>
          <w:bdr w:val="none" w:color="auto" w:sz="0" w:space="0"/>
          <w:shd w:val="clear" w:fill="FFFFFF"/>
        </w:rPr>
        <w:drawing>
          <wp:inline distT="0" distB="0" distL="114300" distR="114300">
            <wp:extent cx="5848350" cy="1533525"/>
            <wp:effectExtent l="0" t="0" r="3810" b="5715"/>
            <wp:docPr id="9" name="图片 9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384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一是我局尚未制定办公会议开放制度。2019年我局没有涉及重大民生事项的会议议题，因此未邀请利益相关方、公众代表、专家、媒体列席会议。五、政府信息公开工作存在的主要问题及改进情况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二是我局2019年没有许可和处罚事项。我局未承担市政府工作报告重点任务、重要民生实事项目等工作，未向社会公开相关信息。今后，我局将努力加强决策公开、“双随机、一公开”、行政许可和行政处罚“双公示”及政策解读等方面的工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六、其他需要报告的事项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60" w:lineRule="atLeast"/>
        <w:ind w:left="0" w:right="0" w:firstLine="384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19"/>
          <w:szCs w:val="19"/>
          <w:bdr w:val="none" w:color="auto" w:sz="0" w:space="0"/>
          <w:shd w:val="clear" w:fill="FFFFFF"/>
          <w:lang w:val="en-US" w:eastAsia="zh-CN" w:bidi="ar"/>
        </w:rPr>
        <w:t>北京市地震局网站网址为http://www.bjdzj.gov.cn/，如需了解更多政府信息，请登录查询。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 !important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lNTJmYTQ2OGQ5OWJjNTZlOTkzMGVhN2ZhMzNhYWUifQ=="/>
    <w:docVar w:name="KSO_WPS_MARK_KEY" w:val="c0e86ff2-cc24-422d-910f-1d612fd13c53"/>
  </w:docVars>
  <w:rsids>
    <w:rsidRoot w:val="152E3EF1"/>
    <w:rsid w:val="152E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2024-04-23T00:25:00Z</dcterms:created>
  <dc:creator>qmrzeng</dc:creator>
  <cp:lastModifiedBy>qmrzeng</cp:lastModifiedBy>
  <dcterms:modified xsi:type="dcterms:W3CDTF">2024-04-23T00:26:57Z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7A50D64D2ADB4D3297AF984EE34407C9_11</vt:lpwstr>
  </property>
</Properties>
</file>